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434E" w14:textId="77777777" w:rsidR="00EA042F" w:rsidRDefault="00EA042F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0697E141" w14:textId="5EAF19D9" w:rsidR="00EA042F" w:rsidRDefault="005B03A4">
      <w:pPr>
        <w:rPr>
          <w:b/>
          <w:sz w:val="24"/>
        </w:rPr>
      </w:pPr>
      <w:r>
        <w:rPr>
          <w:b/>
          <w:sz w:val="24"/>
        </w:rPr>
        <w:t>Anhang 4: FBA Treiben</w:t>
      </w:r>
      <w:r w:rsidR="00A649B6">
        <w:rPr>
          <w:b/>
          <w:sz w:val="24"/>
        </w:rPr>
        <w:t xml:space="preserve"> </w:t>
      </w:r>
      <w:r>
        <w:rPr>
          <w:b/>
          <w:sz w:val="24"/>
        </w:rPr>
        <w:t>/ FBA Betäuben</w:t>
      </w:r>
      <w:r w:rsidR="00A649B6">
        <w:rPr>
          <w:b/>
          <w:sz w:val="24"/>
        </w:rPr>
        <w:t xml:space="preserve"> </w:t>
      </w:r>
      <w:r>
        <w:rPr>
          <w:b/>
          <w:sz w:val="24"/>
        </w:rPr>
        <w:t xml:space="preserve">(Art. 177 </w:t>
      </w:r>
      <w:r w:rsidR="00926706">
        <w:rPr>
          <w:b/>
          <w:sz w:val="24"/>
        </w:rPr>
        <w:t xml:space="preserve">Art. 2 </w:t>
      </w:r>
      <w:r>
        <w:rPr>
          <w:b/>
          <w:sz w:val="24"/>
        </w:rPr>
        <w:t>Bst. a und b TSchV)</w:t>
      </w:r>
    </w:p>
    <w:p w14:paraId="0BA92CE5" w14:textId="77777777" w:rsidR="00EA042F" w:rsidRDefault="00EA042F">
      <w:pPr>
        <w:rPr>
          <w:b/>
        </w:rPr>
      </w:pPr>
    </w:p>
    <w:p w14:paraId="742BFC18" w14:textId="77777777" w:rsidR="00EA042F" w:rsidRDefault="005B03A4">
      <w:pPr>
        <w:rPr>
          <w:b/>
        </w:rPr>
      </w:pPr>
      <w:r>
        <w:rPr>
          <w:b/>
        </w:rPr>
        <w:t>Detailangaben zu Inhalt und Umfang der Weiterbildung</w:t>
      </w:r>
    </w:p>
    <w:p w14:paraId="567319AE" w14:textId="77777777" w:rsidR="00EA042F" w:rsidRDefault="005B03A4">
      <w:r>
        <w:t>basierend auf der Tierschutz-Ausbildungsverordnung (Art. 10 – 13 TSchAV)</w:t>
      </w:r>
    </w:p>
    <w:p w14:paraId="18AD16E2" w14:textId="77777777" w:rsidR="00EA042F" w:rsidRDefault="00EA042F"/>
    <w:p w14:paraId="43539A71" w14:textId="77777777" w:rsidR="00EA042F" w:rsidRDefault="00EA0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3"/>
        <w:gridCol w:w="3957"/>
        <w:gridCol w:w="1127"/>
      </w:tblGrid>
      <w:tr w:rsidR="00EA042F" w14:paraId="18394A3D" w14:textId="77777777">
        <w:trPr>
          <w:trHeight w:val="645"/>
        </w:trPr>
        <w:tc>
          <w:tcPr>
            <w:tcW w:w="3397" w:type="dxa"/>
            <w:shd w:val="clear" w:color="auto" w:fill="E7E6E6"/>
            <w:noWrap/>
          </w:tcPr>
          <w:p w14:paraId="7958BFAF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5CBE8639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957" w:type="dxa"/>
            <w:shd w:val="clear" w:color="auto" w:fill="E7E6E6"/>
          </w:tcPr>
          <w:p w14:paraId="1430170B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Titel des Programmpunktes</w:t>
            </w:r>
            <w:bookmarkStart w:id="0" w:name="_GoBack"/>
            <w:bookmarkEnd w:id="0"/>
          </w:p>
        </w:tc>
        <w:tc>
          <w:tcPr>
            <w:tcW w:w="1127" w:type="dxa"/>
            <w:shd w:val="clear" w:color="auto" w:fill="E7E6E6"/>
          </w:tcPr>
          <w:p w14:paraId="13F0CEC6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Umfang in Stunden</w:t>
            </w:r>
          </w:p>
        </w:tc>
      </w:tr>
      <w:tr w:rsidR="00EA042F" w14:paraId="3F2FA12F" w14:textId="77777777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68E1C480" w14:textId="77777777" w:rsidR="00EA042F" w:rsidRDefault="00EA042F">
            <w:pPr>
              <w:rPr>
                <w:sz w:val="18"/>
                <w:szCs w:val="18"/>
              </w:rPr>
            </w:pPr>
          </w:p>
          <w:p w14:paraId="383C4123" w14:textId="77777777" w:rsidR="00EA042F" w:rsidRDefault="005B03A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Allgemein (alle)</w:t>
            </w:r>
          </w:p>
          <w:p w14:paraId="7A9B9EFF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28C0BFD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21476E5B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Gesetzgebung in den Bereichen</w:t>
            </w:r>
            <w:r>
              <w:rPr>
                <w:sz w:val="18"/>
                <w:szCs w:val="18"/>
              </w:rPr>
              <w:br/>
              <w:t>Tierschutz, Tierseuchen und</w:t>
            </w:r>
            <w:r>
              <w:rPr>
                <w:sz w:val="18"/>
                <w:szCs w:val="18"/>
              </w:rPr>
              <w:br/>
              <w:t>Strassenverkehr</w:t>
            </w:r>
          </w:p>
        </w:tc>
        <w:tc>
          <w:tcPr>
            <w:tcW w:w="863" w:type="dxa"/>
          </w:tcPr>
          <w:p w14:paraId="4C614A36" w14:textId="794E6A62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4B68D97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06AF6D5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52A32326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1B4D51C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Normalverhalten, Bedürfnisse der Tiere</w:t>
            </w:r>
          </w:p>
        </w:tc>
        <w:tc>
          <w:tcPr>
            <w:tcW w:w="863" w:type="dxa"/>
          </w:tcPr>
          <w:p w14:paraId="116051BD" w14:textId="07250581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372C8CD7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323E208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0808C51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7884544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 und Funktionsweise des Tieres</w:t>
            </w:r>
          </w:p>
        </w:tc>
        <w:tc>
          <w:tcPr>
            <w:tcW w:w="863" w:type="dxa"/>
          </w:tcPr>
          <w:p w14:paraId="21D62117" w14:textId="3250ED6C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2EC02B99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5567EC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4E5F8535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E93F97D" w14:textId="77777777" w:rsidR="00EA042F" w:rsidRDefault="00EA042F">
            <w:pPr>
              <w:rPr>
                <w:sz w:val="18"/>
                <w:szCs w:val="18"/>
              </w:rPr>
            </w:pPr>
          </w:p>
          <w:p w14:paraId="5DD6DFD7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zielorientierte Weiterbildung</w:t>
            </w:r>
          </w:p>
          <w:p w14:paraId="17561420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C4EBB02" w14:textId="611C7320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53691C15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267421A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56F3D48" w14:textId="77777777">
        <w:trPr>
          <w:trHeight w:val="397"/>
        </w:trPr>
        <w:tc>
          <w:tcPr>
            <w:tcW w:w="9344" w:type="dxa"/>
            <w:gridSpan w:val="4"/>
            <w:vAlign w:val="center"/>
          </w:tcPr>
          <w:p w14:paraId="41863113" w14:textId="77777777" w:rsidR="00EA042F" w:rsidRDefault="00EA042F">
            <w:pPr>
              <w:rPr>
                <w:b/>
                <w:szCs w:val="18"/>
              </w:rPr>
            </w:pPr>
          </w:p>
          <w:p w14:paraId="5415892E" w14:textId="49D38FF4" w:rsidR="00EA042F" w:rsidRDefault="005B03A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Nur FBA Treiben (Art. 177 </w:t>
            </w:r>
            <w:r w:rsidR="00926706">
              <w:rPr>
                <w:b/>
                <w:szCs w:val="18"/>
              </w:rPr>
              <w:t xml:space="preserve">Art. 2 </w:t>
            </w:r>
            <w:r>
              <w:rPr>
                <w:b/>
                <w:szCs w:val="18"/>
              </w:rPr>
              <w:t>Bst. a TSchV)</w:t>
            </w:r>
          </w:p>
          <w:p w14:paraId="593C9D66" w14:textId="77777777" w:rsidR="00EA042F" w:rsidRDefault="00EA042F">
            <w:pPr>
              <w:rPr>
                <w:b/>
                <w:szCs w:val="18"/>
              </w:rPr>
            </w:pPr>
          </w:p>
        </w:tc>
      </w:tr>
      <w:tr w:rsidR="00EA042F" w14:paraId="20D6664E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178EA3DD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den Tieren wie Ausladen,</w:t>
            </w:r>
            <w:r>
              <w:rPr>
                <w:sz w:val="18"/>
                <w:szCs w:val="18"/>
              </w:rPr>
              <w:br/>
              <w:t>Treiben, Aufstallen und Betreuung</w:t>
            </w:r>
          </w:p>
        </w:tc>
        <w:tc>
          <w:tcPr>
            <w:tcW w:w="863" w:type="dxa"/>
            <w:shd w:val="clear" w:color="auto" w:fill="auto"/>
          </w:tcPr>
          <w:p w14:paraId="56310B4F" w14:textId="20ADFA5A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328BAE1E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3A37543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6767542F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C1F8571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Verantwortung, Pflichten und</w:t>
            </w:r>
            <w:r>
              <w:rPr>
                <w:sz w:val="18"/>
                <w:szCs w:val="18"/>
              </w:rPr>
              <w:br/>
              <w:t>Zuständigkeiten der Personen, die mit</w:t>
            </w:r>
            <w:r>
              <w:rPr>
                <w:sz w:val="18"/>
                <w:szCs w:val="18"/>
              </w:rPr>
              <w:br/>
              <w:t>dem Ausladen, dem Treiben, der</w:t>
            </w:r>
            <w:r>
              <w:rPr>
                <w:sz w:val="18"/>
                <w:szCs w:val="18"/>
              </w:rPr>
              <w:br/>
              <w:t>tierschutzkonformen Unterbringung und</w:t>
            </w:r>
            <w:r>
              <w:rPr>
                <w:sz w:val="18"/>
                <w:szCs w:val="18"/>
              </w:rPr>
              <w:br/>
              <w:t>Betreuung der Tiere in</w:t>
            </w:r>
            <w:r>
              <w:rPr>
                <w:sz w:val="18"/>
                <w:szCs w:val="18"/>
              </w:rPr>
              <w:br/>
              <w:t>Schlachtbetrieben betraut sind</w:t>
            </w:r>
          </w:p>
        </w:tc>
        <w:tc>
          <w:tcPr>
            <w:tcW w:w="863" w:type="dxa"/>
            <w:shd w:val="clear" w:color="auto" w:fill="auto"/>
          </w:tcPr>
          <w:p w14:paraId="404F285A" w14:textId="4D6A0B76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37CBD88A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23F09CA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1B622418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2158C0F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Tieren (Ausladen, Treiben,</w:t>
            </w:r>
            <w:r>
              <w:rPr>
                <w:sz w:val="18"/>
                <w:szCs w:val="18"/>
              </w:rPr>
              <w:br/>
              <w:t>Unterbringen, Betreuen)</w:t>
            </w:r>
          </w:p>
        </w:tc>
        <w:tc>
          <w:tcPr>
            <w:tcW w:w="863" w:type="dxa"/>
            <w:shd w:val="clear" w:color="auto" w:fill="auto"/>
          </w:tcPr>
          <w:p w14:paraId="0FAACE07" w14:textId="7846939E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26AEAD5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63C1E46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12346B0D" w14:textId="77777777">
        <w:trPr>
          <w:trHeight w:val="397"/>
        </w:trPr>
        <w:tc>
          <w:tcPr>
            <w:tcW w:w="9344" w:type="dxa"/>
            <w:gridSpan w:val="4"/>
            <w:vAlign w:val="center"/>
          </w:tcPr>
          <w:p w14:paraId="1F0F7D32" w14:textId="77777777" w:rsidR="00EA042F" w:rsidRDefault="00EA042F">
            <w:pPr>
              <w:rPr>
                <w:b/>
                <w:szCs w:val="18"/>
              </w:rPr>
            </w:pPr>
          </w:p>
          <w:p w14:paraId="1D18B72F" w14:textId="7F7C5AE3" w:rsidR="00324AF7" w:rsidRDefault="00324AF7" w:rsidP="00324AF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Nur FBA Betäuben (Art. 177 Art. 2 Bst. b TSchV)</w:t>
            </w:r>
          </w:p>
          <w:p w14:paraId="06AC11D2" w14:textId="77777777" w:rsidR="00EA042F" w:rsidRDefault="00EA042F">
            <w:pPr>
              <w:rPr>
                <w:b/>
                <w:szCs w:val="18"/>
              </w:rPr>
            </w:pPr>
          </w:p>
        </w:tc>
      </w:tr>
      <w:tr w:rsidR="00EA042F" w14:paraId="31FB2164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FFB8951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Anwendung der Betäubungsmethoden</w:t>
            </w:r>
            <w:r w:rsidRPr="00E006BD">
              <w:rPr>
                <w:sz w:val="18"/>
                <w:szCs w:val="18"/>
              </w:rPr>
              <w:br/>
              <w:t>und Überprüfen der Wirksamkeit</w:t>
            </w:r>
          </w:p>
        </w:tc>
        <w:tc>
          <w:tcPr>
            <w:tcW w:w="863" w:type="dxa"/>
            <w:shd w:val="clear" w:color="auto" w:fill="auto"/>
          </w:tcPr>
          <w:p w14:paraId="6FCFE015" w14:textId="433CBC91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14D488FB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897C8B2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7D301CD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A3CD32C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Entbluten</w:t>
            </w:r>
          </w:p>
        </w:tc>
        <w:tc>
          <w:tcPr>
            <w:tcW w:w="863" w:type="dxa"/>
            <w:shd w:val="clear" w:color="auto" w:fill="auto"/>
          </w:tcPr>
          <w:p w14:paraId="5A7DEA4B" w14:textId="0C1AF0DA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2B9218A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EC7F371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462B031E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4F907CF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fachgerechte Anwendung, Reinigung</w:t>
            </w:r>
            <w:r w:rsidRPr="00E006BD">
              <w:rPr>
                <w:sz w:val="18"/>
                <w:szCs w:val="18"/>
              </w:rPr>
              <w:br/>
              <w:t>und Lagerung der Betäubungsgeräte</w:t>
            </w:r>
            <w:r w:rsidRPr="00E006BD">
              <w:rPr>
                <w:sz w:val="18"/>
                <w:szCs w:val="18"/>
              </w:rPr>
              <w:br/>
              <w:t>und Munition sowie Überprüfung der</w:t>
            </w:r>
            <w:r w:rsidRPr="00E006BD">
              <w:rPr>
                <w:sz w:val="18"/>
                <w:szCs w:val="18"/>
              </w:rPr>
              <w:br/>
              <w:t>Funktionstüchtigkeit</w:t>
            </w:r>
          </w:p>
        </w:tc>
        <w:tc>
          <w:tcPr>
            <w:tcW w:w="863" w:type="dxa"/>
            <w:shd w:val="clear" w:color="auto" w:fill="auto"/>
          </w:tcPr>
          <w:p w14:paraId="10AD9799" w14:textId="00969D70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6E9D84BF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BFA8E1F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6D1466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B237727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Verantwortung, Pflichten und</w:t>
            </w:r>
            <w:r w:rsidRPr="00E006BD">
              <w:rPr>
                <w:sz w:val="18"/>
                <w:szCs w:val="18"/>
              </w:rPr>
              <w:br/>
              <w:t>Zuständigkeiten der Personen, die mit</w:t>
            </w:r>
            <w:r w:rsidRPr="00E006BD">
              <w:rPr>
                <w:sz w:val="18"/>
                <w:szCs w:val="18"/>
              </w:rPr>
              <w:br/>
              <w:t>der Betäubung und dem Entbluten der</w:t>
            </w:r>
            <w:r w:rsidRPr="00E006BD">
              <w:rPr>
                <w:sz w:val="18"/>
                <w:szCs w:val="18"/>
              </w:rPr>
              <w:br/>
              <w:t>Tiere in Schlachtbetrieben betraut sind</w:t>
            </w:r>
          </w:p>
        </w:tc>
        <w:tc>
          <w:tcPr>
            <w:tcW w:w="863" w:type="dxa"/>
            <w:shd w:val="clear" w:color="auto" w:fill="auto"/>
          </w:tcPr>
          <w:p w14:paraId="1A9F0A88" w14:textId="2D2274AE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6263C484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876F63D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384B7C5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58762EB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Anwenden von Betäubungsmethoden</w:t>
            </w:r>
          </w:p>
        </w:tc>
        <w:tc>
          <w:tcPr>
            <w:tcW w:w="863" w:type="dxa"/>
            <w:shd w:val="clear" w:color="auto" w:fill="auto"/>
          </w:tcPr>
          <w:p w14:paraId="45EAA883" w14:textId="1DE30A63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64F8CF2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4DEF435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9CBB0A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42EE8680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lastRenderedPageBreak/>
              <w:t>Reinigen und Überprüfen von</w:t>
            </w:r>
            <w:r w:rsidRPr="00E006BD">
              <w:rPr>
                <w:sz w:val="18"/>
                <w:szCs w:val="18"/>
              </w:rPr>
              <w:br/>
              <w:t>Betäubungsgeräten</w:t>
            </w:r>
          </w:p>
        </w:tc>
        <w:tc>
          <w:tcPr>
            <w:tcW w:w="863" w:type="dxa"/>
            <w:shd w:val="clear" w:color="auto" w:fill="auto"/>
          </w:tcPr>
          <w:p w14:paraId="53AAB55D" w14:textId="2A122868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6FC9AF5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3D1919B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890A2FB" w14:textId="77777777">
        <w:trPr>
          <w:cantSplit/>
          <w:trHeight w:val="285"/>
        </w:trPr>
        <w:tc>
          <w:tcPr>
            <w:tcW w:w="8217" w:type="dxa"/>
            <w:gridSpan w:val="3"/>
          </w:tcPr>
          <w:p w14:paraId="66453CED" w14:textId="77777777" w:rsidR="00EA042F" w:rsidRDefault="00EA042F">
            <w:pPr>
              <w:rPr>
                <w:b/>
                <w:sz w:val="18"/>
              </w:rPr>
            </w:pPr>
          </w:p>
          <w:p w14:paraId="093F41C4" w14:textId="3BF805AB" w:rsidR="00EA042F" w:rsidRDefault="005B03A4">
            <w:pPr>
              <w:rPr>
                <w:b/>
              </w:rPr>
            </w:pPr>
            <w:r>
              <w:rPr>
                <w:b/>
                <w:highlight w:val="magenta"/>
              </w:rPr>
              <w:t>Anzahl Gesamtstunden relevante Vortragszeit</w:t>
            </w:r>
            <w:r w:rsidR="00926706">
              <w:rPr>
                <w:b/>
                <w:highlight w:val="magenta"/>
              </w:rPr>
              <w:t xml:space="preserve"> FBA Treiben</w:t>
            </w:r>
            <w:r>
              <w:rPr>
                <w:b/>
                <w:highlight w:val="magenta"/>
              </w:rPr>
              <w:t>:</w:t>
            </w:r>
            <w:r>
              <w:rPr>
                <w:b/>
              </w:rPr>
              <w:br/>
            </w:r>
          </w:p>
          <w:p w14:paraId="5ACAC4BB" w14:textId="2C7DC3DF" w:rsidR="00926706" w:rsidRDefault="00926706" w:rsidP="00926706">
            <w:pPr>
              <w:rPr>
                <w:b/>
              </w:rPr>
            </w:pPr>
            <w:r w:rsidRPr="00926706">
              <w:rPr>
                <w:b/>
              </w:rPr>
              <w:t>Anzahl Gesamtstunden relevante Vortragszeit FBA Betäuben:</w:t>
            </w:r>
            <w:r>
              <w:rPr>
                <w:b/>
              </w:rPr>
              <w:br/>
            </w:r>
          </w:p>
          <w:p w14:paraId="2FEA338B" w14:textId="77777777" w:rsidR="00EA042F" w:rsidRDefault="005B03A4" w:rsidP="00A31D73">
            <w:pPr>
              <w:rPr>
                <w:b/>
              </w:rPr>
            </w:pPr>
            <w:r>
              <w:rPr>
                <w:b/>
              </w:rPr>
              <w:t>Hinweis</w:t>
            </w:r>
            <w:r>
              <w:rPr>
                <w:b/>
              </w:rPr>
              <w:br/>
            </w:r>
            <w:r>
              <w:t>Für die Anerkennung eines 1/2 Tag Weiterbildung werden mindestens 3 Stunden,</w:t>
            </w:r>
            <w:r>
              <w:br/>
              <w:t>für 1 Tag Weiterbildung werden mindestens 6 Stunden relevante</w:t>
            </w:r>
            <w:r>
              <w:br/>
              <w:t>Programmpunkte benötigt.</w:t>
            </w:r>
          </w:p>
        </w:tc>
        <w:tc>
          <w:tcPr>
            <w:tcW w:w="1127" w:type="dxa"/>
          </w:tcPr>
          <w:p w14:paraId="46C82DC4" w14:textId="77777777" w:rsidR="00EA042F" w:rsidRDefault="00EA042F">
            <w:pPr>
              <w:rPr>
                <w:sz w:val="18"/>
              </w:rPr>
            </w:pPr>
          </w:p>
        </w:tc>
      </w:tr>
    </w:tbl>
    <w:p w14:paraId="2FC92471" w14:textId="77777777" w:rsidR="00EA042F" w:rsidRDefault="00EA042F">
      <w:pPr>
        <w:spacing w:line="240" w:lineRule="auto"/>
      </w:pPr>
    </w:p>
    <w:p w14:paraId="5287D1CD" w14:textId="77777777" w:rsidR="00EA042F" w:rsidRDefault="00EA042F"/>
    <w:sectPr w:rsidR="00EA04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BFB4" w14:textId="77777777" w:rsidR="00530961" w:rsidRDefault="00530961">
      <w:r>
        <w:separator/>
      </w:r>
    </w:p>
  </w:endnote>
  <w:endnote w:type="continuationSeparator" w:id="0">
    <w:p w14:paraId="33BA2D12" w14:textId="77777777" w:rsidR="00530961" w:rsidRDefault="0053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A042F" w14:paraId="1CA21ADD" w14:textId="77777777">
      <w:trPr>
        <w:cantSplit/>
      </w:trPr>
      <w:tc>
        <w:tcPr>
          <w:tcW w:w="9611" w:type="dxa"/>
          <w:gridSpan w:val="2"/>
          <w:vAlign w:val="bottom"/>
        </w:tcPr>
        <w:p w14:paraId="55579954" w14:textId="78B94273" w:rsidR="00EA042F" w:rsidRDefault="005B03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31D73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31D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A042F" w14:paraId="55D4A6F1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1ED409E" w14:textId="77777777" w:rsidR="00EA042F" w:rsidRDefault="00EA042F">
          <w:pPr>
            <w:pStyle w:val="Pfad"/>
          </w:pPr>
        </w:p>
      </w:tc>
    </w:tr>
  </w:tbl>
  <w:p w14:paraId="5A155892" w14:textId="77777777" w:rsidR="00EA042F" w:rsidRDefault="00EA042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A042F" w14:paraId="154886C2" w14:textId="77777777">
      <w:trPr>
        <w:cantSplit/>
      </w:trPr>
      <w:tc>
        <w:tcPr>
          <w:tcW w:w="9611" w:type="dxa"/>
          <w:gridSpan w:val="2"/>
          <w:vAlign w:val="bottom"/>
        </w:tcPr>
        <w:p w14:paraId="4483F486" w14:textId="7A8E2085" w:rsidR="00EA042F" w:rsidRDefault="005B03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31D73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31D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A042F" w14:paraId="6907D777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A667E4C" w14:textId="77777777" w:rsidR="00EA042F" w:rsidRDefault="00EA042F">
          <w:pPr>
            <w:pStyle w:val="Pfad"/>
          </w:pPr>
        </w:p>
      </w:tc>
    </w:tr>
  </w:tbl>
  <w:p w14:paraId="6CE1D05C" w14:textId="77777777" w:rsidR="00EA042F" w:rsidRDefault="00EA042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A3BE" w14:textId="77777777" w:rsidR="00530961" w:rsidRDefault="00530961">
      <w:r>
        <w:separator/>
      </w:r>
    </w:p>
  </w:footnote>
  <w:footnote w:type="continuationSeparator" w:id="0">
    <w:p w14:paraId="4B7129EC" w14:textId="77777777" w:rsidR="00530961" w:rsidRDefault="0053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A042F" w14:paraId="11C07A07" w14:textId="77777777">
      <w:trPr>
        <w:cantSplit/>
        <w:trHeight w:hRule="exact" w:val="420"/>
      </w:trPr>
      <w:tc>
        <w:tcPr>
          <w:tcW w:w="9214" w:type="dxa"/>
        </w:tcPr>
        <w:p w14:paraId="3E1048AA" w14:textId="77777777" w:rsidR="00EA042F" w:rsidRDefault="00EA042F">
          <w:pPr>
            <w:pStyle w:val="Kopfzeile"/>
          </w:pPr>
        </w:p>
      </w:tc>
    </w:tr>
  </w:tbl>
  <w:p w14:paraId="201610F9" w14:textId="77777777" w:rsidR="00EA042F" w:rsidRDefault="00EA042F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C066" w14:textId="77777777" w:rsidR="00EA042F" w:rsidRDefault="00EA042F">
    <w:pPr>
      <w:pStyle w:val="Platzhalter"/>
      <w:tabs>
        <w:tab w:val="left" w:pos="4678"/>
      </w:tabs>
      <w:jc w:val="right"/>
    </w:pPr>
  </w:p>
  <w:p w14:paraId="6489EA89" w14:textId="77777777" w:rsidR="00EA042F" w:rsidRDefault="005B03A4">
    <w:pPr>
      <w:jc w:val="right"/>
    </w:pPr>
    <w:r>
      <w:rPr>
        <w:noProof/>
      </w:rPr>
      <w:drawing>
        <wp:inline distT="0" distB="0" distL="0" distR="0" wp14:anchorId="565A4EB9" wp14:editId="618B042B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EA042F"/>
    <w:rsid w:val="0013499B"/>
    <w:rsid w:val="00324AF7"/>
    <w:rsid w:val="0032755F"/>
    <w:rsid w:val="0036719A"/>
    <w:rsid w:val="00530961"/>
    <w:rsid w:val="005B03A4"/>
    <w:rsid w:val="00926706"/>
    <w:rsid w:val="009B284B"/>
    <w:rsid w:val="00A31D73"/>
    <w:rsid w:val="00A649B6"/>
    <w:rsid w:val="00E006BD"/>
    <w:rsid w:val="00E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D70F112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de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651FAD-E0B0-4CFC-B3DD-7BC29E96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1672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2</cp:revision>
  <cp:lastPrinted>2015-04-30T12:59:00Z</cp:lastPrinted>
  <dcterms:created xsi:type="dcterms:W3CDTF">2020-09-01T07:27:00Z</dcterms:created>
  <dcterms:modified xsi:type="dcterms:W3CDTF">2020-09-01T07:27:00Z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