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E8" w:rsidRPr="007A04E8" w:rsidRDefault="00622A18">
      <w:pPr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2011680" cy="965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Erwachsenenbildun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54" cy="9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4E8">
        <w:rPr>
          <w:noProof/>
          <w:lang w:val="de-CH" w:eastAsia="de-CH"/>
        </w:rPr>
        <w:tab/>
        <w:t xml:space="preserve">         </w:t>
      </w:r>
      <w:r w:rsidR="007A04E8" w:rsidRPr="007A04E8">
        <w:rPr>
          <w:noProof/>
          <w:lang w:val="de-CH" w:eastAsia="de-CH"/>
        </w:rPr>
        <w:drawing>
          <wp:inline distT="0" distB="0" distL="0" distR="0" wp14:anchorId="39601709" wp14:editId="36607490">
            <wp:extent cx="2047875" cy="857250"/>
            <wp:effectExtent l="0" t="0" r="9525" b="0"/>
            <wp:docPr id="4" name="Grafik 4" descr="G:\_Sekretariat\Logo PR 2017\PR-Logos von MySign\Signatur\Pastoralraum_Logo_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Sekretariat\Logo PR 2017\PR-Logos von MySign\Signatur\Pastoralraum_Logo_Signat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80" cy="8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B1" w:rsidRDefault="001979B1"/>
    <w:p w:rsidR="001979B1" w:rsidRDefault="001979B1"/>
    <w:p w:rsidR="001979B1" w:rsidRDefault="001979B1"/>
    <w:p w:rsidR="00C2558B" w:rsidRDefault="00622A18">
      <w:r>
        <w:t xml:space="preserve">   </w:t>
      </w:r>
      <w:r>
        <w:rPr>
          <w:noProof/>
          <w:lang w:val="de-CH" w:eastAsia="de-CH"/>
        </w:rPr>
        <w:drawing>
          <wp:inline distT="0" distB="0" distL="0" distR="0">
            <wp:extent cx="2524836" cy="175377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5-06_ar_gd-mit-biblio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35" cy="17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58B" w:rsidRPr="00C2558B" w:rsidRDefault="00C2558B" w:rsidP="00C2558B"/>
    <w:p w:rsidR="00C2558B" w:rsidRPr="00C2558B" w:rsidRDefault="00C2558B" w:rsidP="00C2558B"/>
    <w:p w:rsidR="00C2558B" w:rsidRPr="00C2558B" w:rsidRDefault="00C2558B" w:rsidP="00C2558B"/>
    <w:p w:rsidR="00C2558B" w:rsidRDefault="00622A18" w:rsidP="00C2558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Herzliche Einladung</w:t>
      </w:r>
    </w:p>
    <w:p w:rsidR="00622A18" w:rsidRDefault="00622A18" w:rsidP="00C2558B"/>
    <w:p w:rsidR="00C2558B" w:rsidRPr="0072515D" w:rsidRDefault="005E147F" w:rsidP="00C2558B">
      <w:pPr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</w:pPr>
      <w:r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>‘</w:t>
      </w:r>
      <w:r w:rsidR="00BF5F4D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>Mut</w:t>
      </w:r>
      <w:proofErr w:type="gramStart"/>
      <w:r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>’</w:t>
      </w:r>
      <w:r w:rsid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="00622A18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–</w:t>
      </w:r>
      <w:proofErr w:type="gramEnd"/>
      <w:r w:rsidR="00622A18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="00622A18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drei </w:t>
      </w:r>
      <w:r w:rsidR="0072515D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="00622A18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>Abende</w:t>
      </w:r>
      <w:r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="0072515D"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 xml:space="preserve"> </w:t>
      </w:r>
      <w:r w:rsidRPr="0072515D">
        <w:rPr>
          <w:rFonts w:ascii="Tahoma" w:eastAsia="MS Mincho" w:hAnsi="Tahoma" w:cs="Tahoma"/>
          <w:b/>
          <w:bCs/>
          <w:color w:val="000000" w:themeColor="dark1"/>
          <w:kern w:val="24"/>
          <w:sz w:val="52"/>
          <w:szCs w:val="52"/>
          <w:lang w:val="de-CH"/>
        </w:rPr>
        <w:t>zu Menschen in der Bibel</w:t>
      </w:r>
    </w:p>
    <w:p w:rsidR="00C2558B" w:rsidRDefault="00C2558B" w:rsidP="00C2558B"/>
    <w:p w:rsidR="001979B1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Datum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: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  <w:t xml:space="preserve">Donnerstag </w:t>
      </w:r>
      <w:r w:rsidR="00BF5F4D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5. und 19.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März</w:t>
      </w:r>
      <w:r w:rsidR="00BF5F4D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und 2. April</w:t>
      </w:r>
      <w:r w:rsidR="00694ED5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2020</w:t>
      </w:r>
    </w:p>
    <w:p w:rsidR="001979B1" w:rsidRPr="005E147F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Zeit: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19.30</w:t>
      </w:r>
    </w:p>
    <w:p w:rsidR="001979B1" w:rsidRPr="005E147F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Wo: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  <w:t>Saal unter der reformierten Kirche Muri</w:t>
      </w:r>
    </w:p>
    <w:p w:rsidR="001979B1" w:rsidRPr="005E147F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Leitung: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ab/>
      </w:r>
      <w:proofErr w:type="spellStart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Pfrn</w:t>
      </w:r>
      <w:proofErr w:type="spellEnd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. Brigitta Josef</w:t>
      </w:r>
    </w:p>
    <w:p w:rsidR="001979B1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</w:p>
    <w:p w:rsidR="001979B1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</w:p>
    <w:p w:rsidR="001979B1" w:rsidRDefault="001979B1" w:rsidP="001979B1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</w:p>
    <w:p w:rsidR="00E7301D" w:rsidRDefault="00E7301D" w:rsidP="001979B1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bookmarkStart w:id="1" w:name="_Hlk29461660"/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Mut braucht es in verschiedenen Lebenssituationen und in verschiedenen Formen. Manchmal braucht es Mut ganz im klassischen Sinn bei einer Gefahr, manchmal braucht es auch Mut zum Hinschauen und etwas </w:t>
      </w:r>
      <w:proofErr w:type="spellStart"/>
      <w:r w:rsidR="0072515D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V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erändern</w:t>
      </w:r>
      <w:proofErr w:type="spellEnd"/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.</w:t>
      </w:r>
    </w:p>
    <w:p w:rsidR="001979B1" w:rsidRPr="005E147F" w:rsidRDefault="00E7301D" w:rsidP="001979B1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Wir werden drei </w:t>
      </w:r>
      <w:r w:rsidR="00003D17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Geschichten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aus der Bibel anschauen, </w:t>
      </w:r>
      <w:r w:rsidR="00DD0164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in denen 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Mut in irgendeiner Form eine Rolle spielt.</w:t>
      </w:r>
      <w:r w:rsidR="0000370B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</w:t>
      </w:r>
    </w:p>
    <w:bookmarkEnd w:id="1"/>
    <w:p w:rsidR="00117889" w:rsidRPr="00117889" w:rsidRDefault="001979B1" w:rsidP="00182099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An jedem dieser drei Abende soll eine dieser Geschichten Raum haben, damit wir sie besser kennenlernen. Uns leiten dabei Fragen wie: </w:t>
      </w:r>
      <w:bookmarkStart w:id="2" w:name="_Hlk29483201"/>
      <w:r w:rsidR="00117889" w:rsidRPr="0011788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Wieso betet Daniel zu Gott, obwohl ein neues Gesetz dies verbietet? Wie fühlt Mose sich, </w:t>
      </w:r>
      <w:r w:rsidR="007E322C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wenn </w:t>
      </w:r>
      <w:r w:rsidR="00117889" w:rsidRPr="0011788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Gott aus dem brennenden Busch zu ihm spr</w:t>
      </w:r>
      <w:r w:rsidR="007E322C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icht</w:t>
      </w:r>
      <w:r w:rsidR="00117889" w:rsidRPr="0011788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? Wieso lässt die griechische Frau nicht locker, obwohl Jesus sie abweist?</w:t>
      </w:r>
    </w:p>
    <w:bookmarkEnd w:id="2"/>
    <w:p w:rsidR="00182099" w:rsidRPr="005E147F" w:rsidRDefault="001979B1" w:rsidP="00182099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Als Methode wähle ich den sogenannten </w:t>
      </w:r>
      <w:proofErr w:type="spellStart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Bibliolog</w:t>
      </w:r>
      <w:proofErr w:type="spellEnd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, der diesen Fragen einen ruhigen Rahmen gibt. Um </w:t>
      </w:r>
      <w:r w:rsidR="00316D3D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t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eilzunehmen braucht es kein Vorwissen, sondern nur die Bereitschaft, sich auf solche Fragen einzulassen.</w:t>
      </w:r>
    </w:p>
    <w:p w:rsidR="001979B1" w:rsidRPr="005E147F" w:rsidRDefault="001979B1" w:rsidP="00182099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Nach dem Austausch über die biblischen Berichte ist auch Zeit, bei einem Tee oder Kaffee zusammenzusitzen.</w:t>
      </w:r>
    </w:p>
    <w:p w:rsidR="001979B1" w:rsidRPr="005E147F" w:rsidRDefault="001979B1" w:rsidP="001979B1">
      <w:pPr>
        <w:spacing w:after="240"/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Man kann an allen drei Abenden oder auch nur an einem oder zweien teilnehmen.</w:t>
      </w:r>
      <w:r w:rsidR="003749D5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 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Eine Anmeldung erleichtert mir die Vorbereitung, ist aber nicht zwingend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.</w:t>
      </w:r>
    </w:p>
    <w:p w:rsidR="00182099" w:rsidRPr="00182099" w:rsidRDefault="001979B1" w:rsidP="00182099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18209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Brigitta Josef, Tel 056 664 53 48</w:t>
      </w:r>
      <w:bookmarkStart w:id="3" w:name="_Hlk29461609"/>
    </w:p>
    <w:p w:rsidR="00776EFC" w:rsidRPr="00182099" w:rsidRDefault="00776EFC" w:rsidP="00182099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18209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brigitta.josef@re</w:t>
      </w:r>
      <w:r w:rsidR="0072515D" w:rsidRPr="0018209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f</w:t>
      </w:r>
      <w:r w:rsidRPr="0018209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-muri-sins.ch</w:t>
      </w:r>
    </w:p>
    <w:bookmarkEnd w:id="3"/>
    <w:p w:rsidR="001979B1" w:rsidRDefault="001979B1" w:rsidP="00182099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182099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oder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: Sekretariat der Reformierten Kirche Muri </w:t>
      </w:r>
      <w:proofErr w:type="spellStart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Sins</w:t>
      </w:r>
      <w:proofErr w:type="spellEnd"/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 xml:space="preserve">, </w:t>
      </w:r>
    </w:p>
    <w:p w:rsidR="002B4BC8" w:rsidRPr="00776EFC" w:rsidRDefault="001979B1" w:rsidP="00182099">
      <w:pP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</w:pP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Tel. 056 664 11 40, info@re</w:t>
      </w:r>
      <w:r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f</w:t>
      </w:r>
      <w:r w:rsidRPr="005E147F">
        <w:rPr>
          <w:rFonts w:ascii="Tahoma" w:eastAsia="MS Mincho" w:hAnsi="Tahoma" w:cs="Tahoma"/>
          <w:color w:val="000000" w:themeColor="text1"/>
          <w:kern w:val="24"/>
          <w:sz w:val="28"/>
          <w:szCs w:val="28"/>
          <w:lang w:val="de-CH"/>
        </w:rPr>
        <w:t>-muri-sins.ch</w:t>
      </w:r>
    </w:p>
    <w:sectPr w:rsidR="002B4BC8" w:rsidRPr="00776EFC" w:rsidSect="00B27315">
      <w:pgSz w:w="16820" w:h="11900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984"/>
    <w:multiLevelType w:val="hybridMultilevel"/>
    <w:tmpl w:val="28C6B9C2"/>
    <w:lvl w:ilvl="0" w:tplc="B0460408">
      <w:start w:val="14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1D"/>
    <w:rsid w:val="0000370B"/>
    <w:rsid w:val="00003D17"/>
    <w:rsid w:val="00050CF5"/>
    <w:rsid w:val="00117889"/>
    <w:rsid w:val="00182099"/>
    <w:rsid w:val="001911DE"/>
    <w:rsid w:val="001979B1"/>
    <w:rsid w:val="00263CF0"/>
    <w:rsid w:val="002B4BC8"/>
    <w:rsid w:val="002B573F"/>
    <w:rsid w:val="00316D3D"/>
    <w:rsid w:val="00374842"/>
    <w:rsid w:val="003749D5"/>
    <w:rsid w:val="0041247A"/>
    <w:rsid w:val="00451B4A"/>
    <w:rsid w:val="005E147F"/>
    <w:rsid w:val="00622A18"/>
    <w:rsid w:val="00694ED5"/>
    <w:rsid w:val="006B2794"/>
    <w:rsid w:val="0072515D"/>
    <w:rsid w:val="00727FB4"/>
    <w:rsid w:val="00776EFC"/>
    <w:rsid w:val="007A04E8"/>
    <w:rsid w:val="007E322C"/>
    <w:rsid w:val="0090283E"/>
    <w:rsid w:val="00911B5A"/>
    <w:rsid w:val="009D48F5"/>
    <w:rsid w:val="00B27315"/>
    <w:rsid w:val="00BB121F"/>
    <w:rsid w:val="00BD051D"/>
    <w:rsid w:val="00BF5F4D"/>
    <w:rsid w:val="00C2558B"/>
    <w:rsid w:val="00D11F13"/>
    <w:rsid w:val="00D21B2D"/>
    <w:rsid w:val="00D56B96"/>
    <w:rsid w:val="00D875DC"/>
    <w:rsid w:val="00DD0164"/>
    <w:rsid w:val="00E637CC"/>
    <w:rsid w:val="00E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0EE9F364-E6A5-DA49-BC70-F430F89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5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2A1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22A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7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73F"/>
    <w:rPr>
      <w:rFonts w:ascii="Segoe UI" w:eastAsiaTheme="minorEastAsia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Brigitta</cp:lastModifiedBy>
  <cp:revision>3</cp:revision>
  <cp:lastPrinted>2019-01-16T15:58:00Z</cp:lastPrinted>
  <dcterms:created xsi:type="dcterms:W3CDTF">2020-01-10T09:12:00Z</dcterms:created>
  <dcterms:modified xsi:type="dcterms:W3CDTF">2020-01-10T09:12:00Z</dcterms:modified>
</cp:coreProperties>
</file>